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6A" w:rsidRDefault="00D57D6A" w:rsidP="00D57D6A">
      <w:pPr>
        <w:pStyle w:val="NormalWeb"/>
        <w:spacing w:after="0" w:line="300" w:lineRule="atLeast"/>
        <w:jc w:val="right"/>
        <w:rPr>
          <w:rFonts w:ascii="AR BLANCA" w:hAnsi="AR BLANCA"/>
          <w:sz w:val="28"/>
          <w:szCs w:val="28"/>
        </w:rPr>
      </w:pPr>
      <w:r>
        <w:rPr>
          <w:rFonts w:ascii="AR BLANCA" w:hAnsi="AR BLANCA"/>
          <w:noProof/>
          <w:sz w:val="28"/>
          <w:szCs w:val="28"/>
        </w:rPr>
        <w:drawing>
          <wp:anchor distT="0" distB="0" distL="114300" distR="114300" simplePos="0" relativeHeight="251662336" behindDoc="0" locked="0" layoutInCell="1" allowOverlap="1">
            <wp:simplePos x="0" y="0"/>
            <wp:positionH relativeFrom="column">
              <wp:posOffset>100330</wp:posOffset>
            </wp:positionH>
            <wp:positionV relativeFrom="paragraph">
              <wp:posOffset>60960</wp:posOffset>
            </wp:positionV>
            <wp:extent cx="977900" cy="1236980"/>
            <wp:effectExtent l="19050" t="0" r="0" b="0"/>
            <wp:wrapSquare wrapText="bothSides"/>
            <wp:docPr id="4" name="Image 4" descr="Résultat de recherche d'images pour &quot;sculptures de saint jean évangéli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sculptures de saint jean évangéliste&quot;"/>
                    <pic:cNvPicPr>
                      <a:picLocks noChangeAspect="1" noChangeArrowheads="1"/>
                    </pic:cNvPicPr>
                  </pic:nvPicPr>
                  <pic:blipFill>
                    <a:blip r:embed="rId7" cstate="print"/>
                    <a:srcRect/>
                    <a:stretch>
                      <a:fillRect/>
                    </a:stretch>
                  </pic:blipFill>
                  <pic:spPr bwMode="auto">
                    <a:xfrm>
                      <a:off x="0" y="0"/>
                      <a:ext cx="977900" cy="1236980"/>
                    </a:xfrm>
                    <a:prstGeom prst="rect">
                      <a:avLst/>
                    </a:prstGeom>
                    <a:noFill/>
                    <a:ln w="9525">
                      <a:noFill/>
                      <a:miter lim="800000"/>
                      <a:headEnd/>
                      <a:tailEnd/>
                    </a:ln>
                  </pic:spPr>
                </pic:pic>
              </a:graphicData>
            </a:graphic>
          </wp:anchor>
        </w:drawing>
      </w:r>
      <w:r w:rsidRPr="00D57D6A">
        <w:rPr>
          <w:rFonts w:ascii="AR BLANCA" w:hAnsi="AR BLANCA"/>
          <w:sz w:val="28"/>
          <w:szCs w:val="28"/>
        </w:rPr>
        <w:t>Objet d’étude la poésie</w:t>
      </w:r>
    </w:p>
    <w:p w:rsidR="00CB0877" w:rsidRPr="00CB0877" w:rsidRDefault="00CB0877" w:rsidP="00D57D6A">
      <w:pPr>
        <w:pStyle w:val="NormalWeb"/>
        <w:spacing w:after="0" w:line="300" w:lineRule="atLeast"/>
        <w:jc w:val="right"/>
        <w:rPr>
          <w:b/>
          <w:smallCaps/>
          <w:sz w:val="22"/>
          <w:szCs w:val="22"/>
        </w:rPr>
      </w:pPr>
      <w:r w:rsidRPr="00CB0877">
        <w:rPr>
          <w:b/>
          <w:smallCaps/>
          <w:sz w:val="22"/>
          <w:szCs w:val="22"/>
        </w:rPr>
        <w:t>Le discours prophétique</w:t>
      </w:r>
    </w:p>
    <w:p w:rsidR="00774023" w:rsidRPr="00774023" w:rsidRDefault="00774023" w:rsidP="00774023">
      <w:pPr>
        <w:pStyle w:val="NormalWeb"/>
        <w:spacing w:after="0" w:line="300" w:lineRule="atLeast"/>
        <w:jc w:val="right"/>
        <w:rPr>
          <w:rFonts w:ascii="AR CENA" w:hAnsi="AR CENA"/>
          <w:i/>
        </w:rPr>
      </w:pPr>
      <w:r w:rsidRPr="00774023">
        <w:rPr>
          <w:rFonts w:ascii="AR CENA" w:hAnsi="AR CENA"/>
          <w:i/>
        </w:rPr>
        <w:t xml:space="preserve">Voir sur le site </w:t>
      </w:r>
      <w:r w:rsidR="001B554C">
        <w:rPr>
          <w:rFonts w:ascii="AR CENA" w:hAnsi="AR CENA"/>
          <w:i/>
        </w:rPr>
        <w:t xml:space="preserve"> Bible et littérature : </w:t>
      </w:r>
      <w:r w:rsidRPr="00774023">
        <w:rPr>
          <w:rFonts w:ascii="AR CENA" w:hAnsi="AR CENA"/>
          <w:i/>
        </w:rPr>
        <w:t>« E</w:t>
      </w:r>
      <w:r w:rsidR="001B554C">
        <w:rPr>
          <w:rFonts w:ascii="AR CENA" w:hAnsi="AR CENA"/>
          <w:i/>
        </w:rPr>
        <w:t>coutez je suis J</w:t>
      </w:r>
      <w:r w:rsidRPr="00774023">
        <w:rPr>
          <w:rFonts w:ascii="AR CENA" w:hAnsi="AR CENA"/>
          <w:i/>
        </w:rPr>
        <w:t>ean »</w:t>
      </w:r>
      <w:r w:rsidR="001B554C">
        <w:rPr>
          <w:rFonts w:ascii="AR CENA" w:hAnsi="AR CENA"/>
          <w:i/>
        </w:rPr>
        <w:t xml:space="preserve"> </w:t>
      </w:r>
    </w:p>
    <w:p w:rsidR="00D57D6A" w:rsidRPr="00D57D6A" w:rsidRDefault="00D57D6A" w:rsidP="00D57D6A">
      <w:pPr>
        <w:pStyle w:val="NormalWeb"/>
        <w:spacing w:after="0" w:line="300" w:lineRule="atLeast"/>
        <w:rPr>
          <w:b/>
          <w:smallCaps/>
        </w:rPr>
      </w:pPr>
      <w:r>
        <w:rPr>
          <w:b/>
          <w:smallCaps/>
        </w:rPr>
        <w:t>le c</w:t>
      </w:r>
      <w:r w:rsidRPr="00D57D6A">
        <w:rPr>
          <w:b/>
          <w:smallCaps/>
        </w:rPr>
        <w:t>ommentaire composé</w:t>
      </w:r>
    </w:p>
    <w:p w:rsidR="00D57D6A" w:rsidRPr="00720EF5" w:rsidRDefault="00D57D6A" w:rsidP="00D57D6A">
      <w:pPr>
        <w:pStyle w:val="NormalWeb"/>
        <w:spacing w:after="0" w:line="300" w:lineRule="atLeast"/>
        <w:rPr>
          <w:b/>
        </w:rPr>
      </w:pPr>
      <w:r w:rsidRPr="00720EF5">
        <w:rPr>
          <w:b/>
        </w:rPr>
        <w:t xml:space="preserve">Texte A : Victor Hugo, </w:t>
      </w:r>
      <w:r w:rsidR="00CB0877" w:rsidRPr="00CB0877">
        <w:rPr>
          <w:b/>
          <w:i/>
        </w:rPr>
        <w:t>Les contemplations,</w:t>
      </w:r>
      <w:r w:rsidR="00CB0877">
        <w:rPr>
          <w:b/>
        </w:rPr>
        <w:t xml:space="preserve"> « </w:t>
      </w:r>
      <w:r w:rsidRPr="00CB0877">
        <w:rPr>
          <w:b/>
        </w:rPr>
        <w:t>Ecoutez. Je suis Jean</w:t>
      </w:r>
      <w:r w:rsidR="00CB0877" w:rsidRPr="00CB0877">
        <w:rPr>
          <w:b/>
        </w:rPr>
        <w:t> »</w:t>
      </w:r>
      <w:r w:rsidR="00CB0877">
        <w:rPr>
          <w:b/>
          <w:i/>
        </w:rPr>
        <w:t>,</w:t>
      </w:r>
      <w:r w:rsidRPr="00720EF5">
        <w:rPr>
          <w:b/>
          <w:i/>
        </w:rPr>
        <w:t xml:space="preserve"> </w:t>
      </w:r>
      <w:r w:rsidRPr="00720EF5">
        <w:rPr>
          <w:b/>
        </w:rPr>
        <w:t xml:space="preserve"> Juillet 1853.</w:t>
      </w:r>
    </w:p>
    <w:p w:rsidR="00D57D6A" w:rsidRPr="00720EF5" w:rsidRDefault="00D57D6A" w:rsidP="00D749DB">
      <w:pPr>
        <w:pStyle w:val="NormalWeb"/>
        <w:spacing w:after="0" w:line="300" w:lineRule="atLeast"/>
        <w:jc w:val="both"/>
        <w:rPr>
          <w:i/>
          <w:sz w:val="22"/>
          <w:szCs w:val="22"/>
        </w:rPr>
      </w:pPr>
      <w:r w:rsidRPr="00720EF5">
        <w:rPr>
          <w:i/>
          <w:sz w:val="22"/>
          <w:szCs w:val="22"/>
        </w:rPr>
        <w:t>La poésie de Victor Hugo traduit une angoisse métaphysique que du néant. La vision étrange mais ordonnée, disparaît pour faire place aux obsessions hugoliennes de « gouffre ». Pascal éprouvait la même angoisse devant ces espaces infinis.</w:t>
      </w:r>
    </w:p>
    <w:p w:rsidR="00B139ED" w:rsidRDefault="00B139ED" w:rsidP="00D57D6A">
      <w:pPr>
        <w:pStyle w:val="NormalWeb"/>
        <w:spacing w:before="0" w:beforeAutospacing="0" w:after="0" w:line="300" w:lineRule="atLeast"/>
        <w:rPr>
          <w:color w:val="000000"/>
        </w:rPr>
      </w:pPr>
    </w:p>
    <w:p w:rsidR="00B139ED" w:rsidRPr="00CB0877" w:rsidRDefault="00B139ED" w:rsidP="00D57D6A">
      <w:pPr>
        <w:pStyle w:val="NormalWeb"/>
        <w:spacing w:before="0" w:beforeAutospacing="0" w:after="0" w:line="300" w:lineRule="atLeast"/>
        <w:rPr>
          <w:color w:val="000000"/>
        </w:rPr>
      </w:pPr>
    </w:p>
    <w:p w:rsidR="00D57D6A" w:rsidRPr="00CB0877" w:rsidRDefault="00D57D6A" w:rsidP="00D57D6A">
      <w:pPr>
        <w:pStyle w:val="NormalWeb"/>
        <w:spacing w:before="0" w:beforeAutospacing="0" w:after="0" w:line="300" w:lineRule="atLeast"/>
      </w:pPr>
      <w:r w:rsidRPr="00CB0877">
        <w:rPr>
          <w:b/>
          <w:color w:val="000000"/>
        </w:rPr>
        <w:t>Ecoutez.</w:t>
      </w:r>
      <w:r w:rsidRPr="00CB0877">
        <w:rPr>
          <w:color w:val="000000"/>
        </w:rPr>
        <w:t xml:space="preserve"> Je suis Jean. </w:t>
      </w:r>
      <w:r w:rsidRPr="00CB0877">
        <w:rPr>
          <w:color w:val="FF0000"/>
        </w:rPr>
        <w:t xml:space="preserve">J'ai vu </w:t>
      </w:r>
      <w:r w:rsidRPr="00CB0877">
        <w:rPr>
          <w:color w:val="000000"/>
        </w:rPr>
        <w:t xml:space="preserve">des choses sombres. </w:t>
      </w:r>
      <w:r w:rsidRPr="00CB0877">
        <w:rPr>
          <w:color w:val="000000"/>
        </w:rPr>
        <w:tab/>
        <w:t>1</w:t>
      </w:r>
      <w:r w:rsidRPr="00CB0877">
        <w:rPr>
          <w:color w:val="000000"/>
        </w:rPr>
        <w:br/>
      </w:r>
      <w:r w:rsidRPr="00CB0877">
        <w:rPr>
          <w:color w:val="FF0000"/>
        </w:rPr>
        <w:t>J'ai vu</w:t>
      </w:r>
      <w:r w:rsidRPr="00CB0877">
        <w:rPr>
          <w:color w:val="000000"/>
        </w:rPr>
        <w:t xml:space="preserve"> l'ombre infinie où se perdent les nombres, </w:t>
      </w:r>
      <w:r w:rsidRPr="00CB0877">
        <w:rPr>
          <w:color w:val="000000"/>
        </w:rPr>
        <w:br/>
      </w:r>
      <w:r w:rsidRPr="00CB0877">
        <w:rPr>
          <w:color w:val="FF0000"/>
        </w:rPr>
        <w:t>J'ai vu</w:t>
      </w:r>
      <w:r w:rsidRPr="00CB0877">
        <w:rPr>
          <w:color w:val="000000"/>
        </w:rPr>
        <w:t xml:space="preserve"> les visions que les réprouvés font, </w:t>
      </w:r>
      <w:r w:rsidRPr="00CB0877">
        <w:rPr>
          <w:color w:val="000000"/>
        </w:rPr>
        <w:br/>
        <w:t xml:space="preserve">Les engloutissements de l'abîme sans fond ; </w:t>
      </w:r>
      <w:r w:rsidRPr="00CB0877">
        <w:rPr>
          <w:color w:val="000000"/>
        </w:rPr>
        <w:br/>
      </w:r>
      <w:r w:rsidRPr="00CB0877">
        <w:rPr>
          <w:color w:val="FF0000"/>
        </w:rPr>
        <w:t>J'ai vu</w:t>
      </w:r>
      <w:r w:rsidRPr="00CB0877">
        <w:rPr>
          <w:color w:val="000000"/>
        </w:rPr>
        <w:t xml:space="preserve"> </w:t>
      </w:r>
      <w:r w:rsidRPr="00CB0877">
        <w:rPr>
          <w:color w:val="00B050"/>
        </w:rPr>
        <w:t>le ciel, l'éther, le chaos et l'espace</w:t>
      </w:r>
      <w:r w:rsidRPr="00CB0877">
        <w:rPr>
          <w:color w:val="000000"/>
        </w:rPr>
        <w:t xml:space="preserve">. </w:t>
      </w:r>
      <w:r w:rsidRPr="00CB0877">
        <w:rPr>
          <w:color w:val="000000"/>
        </w:rPr>
        <w:tab/>
      </w:r>
      <w:r w:rsidRPr="00CB0877">
        <w:rPr>
          <w:color w:val="000000"/>
        </w:rPr>
        <w:tab/>
        <w:t>5</w:t>
      </w:r>
      <w:r w:rsidRPr="00CB0877">
        <w:rPr>
          <w:color w:val="000000"/>
        </w:rPr>
        <w:br/>
        <w:t xml:space="preserve">Vivants! </w:t>
      </w:r>
      <w:proofErr w:type="gramStart"/>
      <w:r w:rsidRPr="00CB0877">
        <w:rPr>
          <w:color w:val="000000"/>
        </w:rPr>
        <w:t>puisque</w:t>
      </w:r>
      <w:proofErr w:type="gramEnd"/>
      <w:r w:rsidRPr="00CB0877">
        <w:rPr>
          <w:color w:val="000000"/>
        </w:rPr>
        <w:t xml:space="preserve"> j'en viens, je sais ce qui s'y passe; </w:t>
      </w:r>
      <w:r w:rsidRPr="00CB0877">
        <w:rPr>
          <w:color w:val="000000"/>
        </w:rPr>
        <w:br/>
      </w:r>
      <w:r w:rsidRPr="00CB0877">
        <w:rPr>
          <w:color w:val="FF0000"/>
        </w:rPr>
        <w:t>Je vous affirme à tous,</w:t>
      </w:r>
      <w:r w:rsidRPr="00CB0877">
        <w:rPr>
          <w:b/>
          <w:color w:val="FF0000"/>
        </w:rPr>
        <w:t xml:space="preserve"> </w:t>
      </w:r>
      <w:r w:rsidRPr="00CB0877">
        <w:rPr>
          <w:b/>
        </w:rPr>
        <w:t>écoutez</w:t>
      </w:r>
      <w:r w:rsidRPr="00CB0877">
        <w:rPr>
          <w:color w:val="FF0000"/>
        </w:rPr>
        <w:t xml:space="preserve"> bien ma voix, </w:t>
      </w:r>
      <w:r w:rsidRPr="00CB0877">
        <w:rPr>
          <w:color w:val="FF0000"/>
        </w:rPr>
        <w:br/>
        <w:t>J'affirme</w:t>
      </w:r>
      <w:r w:rsidRPr="00CB0877">
        <w:rPr>
          <w:color w:val="000000"/>
        </w:rPr>
        <w:t xml:space="preserve"> même à ceux qui vivent dans les bois, </w:t>
      </w:r>
      <w:r w:rsidRPr="00CB0877">
        <w:rPr>
          <w:color w:val="000000"/>
        </w:rPr>
        <w:br/>
        <w:t xml:space="preserve">Que le Seigneur, le Dieu des esprits des prophètes, </w:t>
      </w:r>
      <w:r w:rsidRPr="00CB0877">
        <w:rPr>
          <w:color w:val="000000"/>
        </w:rPr>
        <w:br/>
        <w:t xml:space="preserve">Voit ce que vous pensez et sait ce que vous faites. </w:t>
      </w:r>
      <w:r w:rsidRPr="00CB0877">
        <w:rPr>
          <w:color w:val="000000"/>
        </w:rPr>
        <w:tab/>
        <w:t>10</w:t>
      </w:r>
      <w:r w:rsidRPr="00CB0877">
        <w:rPr>
          <w:color w:val="000000"/>
        </w:rPr>
        <w:br/>
        <w:t xml:space="preserve">C'est bien. Continuez, </w:t>
      </w:r>
      <w:r w:rsidRPr="00CB0877">
        <w:rPr>
          <w:b/>
          <w:color w:val="00B050"/>
        </w:rPr>
        <w:t>grands, petits, jeunes, vieux</w:t>
      </w:r>
      <w:r w:rsidRPr="00CB0877">
        <w:rPr>
          <w:color w:val="000000"/>
        </w:rPr>
        <w:t xml:space="preserve"> ! </w:t>
      </w:r>
      <w:r w:rsidRPr="00CB0877">
        <w:rPr>
          <w:color w:val="000000"/>
        </w:rPr>
        <w:br/>
      </w:r>
      <w:r w:rsidRPr="00CB0877">
        <w:rPr>
          <w:b/>
          <w:color w:val="404040" w:themeColor="text1" w:themeTint="BF"/>
        </w:rPr>
        <w:t>Que</w:t>
      </w:r>
      <w:r w:rsidRPr="00CB0877">
        <w:rPr>
          <w:color w:val="000000"/>
        </w:rPr>
        <w:t xml:space="preserve"> l'avare soit tout à l'or, qu</w:t>
      </w:r>
      <w:r w:rsidRPr="00CB0877">
        <w:rPr>
          <w:color w:val="31849B" w:themeColor="accent5" w:themeShade="BF"/>
        </w:rPr>
        <w:t>e l'envieux</w:t>
      </w:r>
      <w:r w:rsidRPr="00CB0877">
        <w:rPr>
          <w:color w:val="000000"/>
        </w:rPr>
        <w:t xml:space="preserve"> </w:t>
      </w:r>
      <w:r w:rsidRPr="00CB0877">
        <w:rPr>
          <w:color w:val="000000"/>
        </w:rPr>
        <w:br/>
        <w:t xml:space="preserve">Rampe et morde en rampant, que </w:t>
      </w:r>
      <w:r w:rsidRPr="00CB0877">
        <w:rPr>
          <w:color w:val="31849B" w:themeColor="accent5" w:themeShade="BF"/>
        </w:rPr>
        <w:t>le glouton</w:t>
      </w:r>
      <w:r w:rsidRPr="00CB0877">
        <w:rPr>
          <w:color w:val="000000"/>
        </w:rPr>
        <w:t xml:space="preserve"> dévore, </w:t>
      </w:r>
      <w:r w:rsidRPr="00CB0877">
        <w:rPr>
          <w:color w:val="000000"/>
        </w:rPr>
        <w:br/>
      </w:r>
      <w:r w:rsidRPr="00CB0877">
        <w:rPr>
          <w:b/>
          <w:color w:val="404040" w:themeColor="text1" w:themeTint="BF"/>
        </w:rPr>
        <w:t>Que</w:t>
      </w:r>
      <w:r w:rsidRPr="00CB0877">
        <w:rPr>
          <w:color w:val="000000"/>
        </w:rPr>
        <w:t xml:space="preserve"> celui qui faisait le mal, le fasse encore, </w:t>
      </w:r>
      <w:r w:rsidRPr="00CB0877">
        <w:rPr>
          <w:color w:val="000000"/>
        </w:rPr>
        <w:br/>
      </w:r>
      <w:r w:rsidRPr="00CB0877">
        <w:rPr>
          <w:b/>
          <w:color w:val="404040" w:themeColor="text1" w:themeTint="BF"/>
        </w:rPr>
        <w:t>Que celui</w:t>
      </w:r>
      <w:r w:rsidRPr="00CB0877">
        <w:rPr>
          <w:color w:val="000000"/>
        </w:rPr>
        <w:t xml:space="preserve"> qui fut </w:t>
      </w:r>
      <w:r w:rsidRPr="00CB0877">
        <w:rPr>
          <w:color w:val="31849B" w:themeColor="accent5" w:themeShade="BF"/>
        </w:rPr>
        <w:t>lâche et vil,</w:t>
      </w:r>
      <w:r w:rsidRPr="00CB0877">
        <w:rPr>
          <w:color w:val="000000"/>
        </w:rPr>
        <w:t xml:space="preserve"> le soit toujours ! </w:t>
      </w:r>
      <w:r w:rsidRPr="00CB0877">
        <w:rPr>
          <w:color w:val="000000"/>
        </w:rPr>
        <w:tab/>
      </w:r>
      <w:r w:rsidRPr="00CB0877">
        <w:rPr>
          <w:color w:val="000000"/>
        </w:rPr>
        <w:tab/>
        <w:t>15</w:t>
      </w:r>
      <w:r w:rsidRPr="00CB0877">
        <w:rPr>
          <w:color w:val="000000"/>
        </w:rPr>
        <w:br/>
        <w:t>Voyant vos</w:t>
      </w:r>
      <w:r w:rsidRPr="00CB0877">
        <w:rPr>
          <w:color w:val="0070C0"/>
        </w:rPr>
        <w:t xml:space="preserve"> passions, vos fureurs, vos amours, </w:t>
      </w:r>
      <w:r w:rsidRPr="00CB0877">
        <w:rPr>
          <w:color w:val="000000"/>
        </w:rPr>
        <w:br/>
        <w:t>J'ai dit à Dieu : "Seigneur, jugez où</w:t>
      </w:r>
      <w:r w:rsidRPr="00CB0877">
        <w:rPr>
          <w:b/>
          <w:color w:val="FFC000"/>
        </w:rPr>
        <w:t xml:space="preserve"> nous</w:t>
      </w:r>
      <w:r w:rsidRPr="00CB0877">
        <w:rPr>
          <w:color w:val="000000"/>
        </w:rPr>
        <w:t xml:space="preserve"> en sommes. </w:t>
      </w:r>
      <w:r w:rsidRPr="00CB0877">
        <w:rPr>
          <w:color w:val="000000"/>
        </w:rPr>
        <w:br/>
        <w:t xml:space="preserve">Considérez la terre et regardez les hommes. </w:t>
      </w:r>
      <w:r w:rsidRPr="00CB0877">
        <w:rPr>
          <w:color w:val="000000"/>
        </w:rPr>
        <w:br/>
        <w:t xml:space="preserve">Ils brisent tous les nœuds qui devaient les unir." </w:t>
      </w:r>
      <w:r w:rsidRPr="00CB0877">
        <w:rPr>
          <w:color w:val="000000"/>
        </w:rPr>
        <w:br/>
        <w:t xml:space="preserve">Et Dieu m'a répondu : "Certes, je vais venir !" </w:t>
      </w:r>
    </w:p>
    <w:p w:rsidR="00B139ED" w:rsidRPr="00CB0877" w:rsidRDefault="00B139ED" w:rsidP="00B139ED">
      <w:pPr>
        <w:pStyle w:val="NormalWeb"/>
        <w:spacing w:before="0" w:beforeAutospacing="0" w:after="0" w:line="300" w:lineRule="atLeast"/>
        <w:rPr>
          <w:b/>
          <w:caps/>
          <w:color w:val="000000"/>
        </w:rPr>
      </w:pPr>
    </w:p>
    <w:p w:rsidR="00CB0877" w:rsidRDefault="00CB0877" w:rsidP="00B139ED">
      <w:pPr>
        <w:pStyle w:val="NormalWeb"/>
        <w:spacing w:before="0" w:beforeAutospacing="0" w:after="0" w:line="300" w:lineRule="atLeast"/>
        <w:rPr>
          <w:b/>
          <w:caps/>
          <w:color w:val="000000"/>
          <w:sz w:val="22"/>
          <w:szCs w:val="22"/>
        </w:rPr>
      </w:pPr>
    </w:p>
    <w:p w:rsidR="00B139ED" w:rsidRDefault="00D57D6A" w:rsidP="00B139ED">
      <w:pPr>
        <w:pStyle w:val="NormalWeb"/>
        <w:spacing w:before="0" w:beforeAutospacing="0" w:after="0" w:line="300" w:lineRule="atLeast"/>
        <w:rPr>
          <w:color w:val="000000"/>
          <w:sz w:val="22"/>
          <w:szCs w:val="15"/>
        </w:rPr>
      </w:pPr>
      <w:r w:rsidRPr="00DB06B7">
        <w:rPr>
          <w:b/>
          <w:caps/>
          <w:color w:val="000000"/>
          <w:sz w:val="22"/>
          <w:szCs w:val="22"/>
        </w:rPr>
        <w:t>Approche du commentaire composé</w:t>
      </w:r>
      <w:r w:rsidRPr="00DB06B7">
        <w:rPr>
          <w:b/>
          <w:caps/>
          <w:color w:val="000000"/>
          <w:sz w:val="22"/>
          <w:szCs w:val="22"/>
        </w:rPr>
        <w:br/>
      </w:r>
    </w:p>
    <w:p w:rsidR="00D57D6A" w:rsidRDefault="00D57D6A" w:rsidP="00B139ED">
      <w:pPr>
        <w:pStyle w:val="NormalWeb"/>
        <w:spacing w:before="0" w:beforeAutospacing="0" w:after="0" w:line="300" w:lineRule="atLeast"/>
        <w:rPr>
          <w:color w:val="000000"/>
          <w:sz w:val="22"/>
          <w:szCs w:val="15"/>
        </w:rPr>
      </w:pPr>
      <w:r>
        <w:rPr>
          <w:color w:val="000000"/>
          <w:sz w:val="22"/>
          <w:szCs w:val="15"/>
        </w:rPr>
        <w:t xml:space="preserve">Il faut bien sûr relever le ton assertif du texte, c’est celui du prophète, du « voyant », qui menace et tonne, prévient, alerte… Il faut donc restituer cette tonalité. </w:t>
      </w:r>
    </w:p>
    <w:p w:rsidR="00D57D6A" w:rsidRDefault="00D57D6A" w:rsidP="00D57D6A">
      <w:pPr>
        <w:pStyle w:val="NormalWeb"/>
        <w:spacing w:before="0" w:beforeAutospacing="0" w:after="0" w:line="300" w:lineRule="atLeast"/>
        <w:rPr>
          <w:color w:val="000000"/>
          <w:sz w:val="22"/>
          <w:szCs w:val="15"/>
        </w:rPr>
      </w:pPr>
      <w:r>
        <w:rPr>
          <w:color w:val="000000"/>
          <w:sz w:val="22"/>
          <w:szCs w:val="15"/>
        </w:rPr>
        <w:t xml:space="preserve">Les figures de style, comme souvent chez Hugo, sont des figures d’insistance (anaphores, gradations et énumérations, forme subjonctive de la menace – que celui..). </w:t>
      </w:r>
    </w:p>
    <w:p w:rsidR="00D57D6A" w:rsidRDefault="00D57D6A" w:rsidP="00D57D6A">
      <w:pPr>
        <w:pStyle w:val="NormalWeb"/>
        <w:spacing w:before="0" w:beforeAutospacing="0" w:after="0" w:line="300" w:lineRule="atLeast"/>
        <w:rPr>
          <w:color w:val="000000"/>
          <w:sz w:val="22"/>
          <w:szCs w:val="15"/>
        </w:rPr>
      </w:pPr>
      <w:r>
        <w:rPr>
          <w:color w:val="000000"/>
          <w:sz w:val="22"/>
          <w:szCs w:val="15"/>
        </w:rPr>
        <w:t xml:space="preserve">La structure formelle du texte : vint alexandrins sans césure qui correspondent à une « apostrophe » prophétique. </w:t>
      </w:r>
    </w:p>
    <w:p w:rsidR="00D57D6A" w:rsidRDefault="00D57D6A" w:rsidP="00D57D6A">
      <w:pPr>
        <w:pStyle w:val="NormalWeb"/>
        <w:spacing w:before="0" w:beforeAutospacing="0" w:after="0" w:line="300" w:lineRule="atLeast"/>
        <w:rPr>
          <w:color w:val="000000"/>
          <w:sz w:val="22"/>
          <w:szCs w:val="15"/>
        </w:rPr>
      </w:pPr>
    </w:p>
    <w:p w:rsidR="00D57D6A" w:rsidRDefault="00D57D6A" w:rsidP="00D57D6A">
      <w:pPr>
        <w:pStyle w:val="NormalWeb"/>
        <w:spacing w:before="0" w:beforeAutospacing="0" w:after="0" w:line="300" w:lineRule="atLeast"/>
        <w:rPr>
          <w:rFonts w:ascii="AR CENA" w:hAnsi="AR CENA"/>
          <w:color w:val="000000"/>
        </w:rPr>
      </w:pPr>
      <w:r>
        <w:rPr>
          <w:b/>
          <w:smallCaps/>
          <w:noProof/>
        </w:rPr>
        <w:lastRenderedPageBreak/>
        <w:drawing>
          <wp:inline distT="0" distB="0" distL="0" distR="0">
            <wp:extent cx="394970" cy="440055"/>
            <wp:effectExtent l="19050" t="0" r="5080" b="0"/>
            <wp:docPr id="1" name="Image 5" descr="http://www.comenius2011.com/Comenius_2011/Savoir_ecrire_files/dropp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omenius2011.com/Comenius_2011/Savoir_ecrire_files/droppedImage.png"/>
                    <pic:cNvPicPr>
                      <a:picLocks noChangeAspect="1" noChangeArrowheads="1"/>
                    </pic:cNvPicPr>
                  </pic:nvPicPr>
                  <pic:blipFill>
                    <a:blip r:embed="rId8" cstate="print"/>
                    <a:srcRect/>
                    <a:stretch>
                      <a:fillRect/>
                    </a:stretch>
                  </pic:blipFill>
                  <pic:spPr bwMode="auto">
                    <a:xfrm>
                      <a:off x="0" y="0"/>
                      <a:ext cx="394970" cy="440055"/>
                    </a:xfrm>
                    <a:prstGeom prst="rect">
                      <a:avLst/>
                    </a:prstGeom>
                    <a:noFill/>
                    <a:ln w="9525">
                      <a:noFill/>
                      <a:miter lim="800000"/>
                      <a:headEnd/>
                      <a:tailEnd/>
                    </a:ln>
                  </pic:spPr>
                </pic:pic>
              </a:graphicData>
            </a:graphic>
          </wp:inline>
        </w:drawing>
      </w:r>
      <w:r w:rsidR="00B139ED">
        <w:rPr>
          <w:rFonts w:ascii="AR CENA" w:hAnsi="AR CENA"/>
          <w:color w:val="000000"/>
        </w:rPr>
        <w:t>PROPOSITION REDIGEE</w:t>
      </w:r>
    </w:p>
    <w:p w:rsidR="00D57D6A" w:rsidRDefault="00D57D6A" w:rsidP="00D57D6A">
      <w:pPr>
        <w:shd w:val="clear" w:color="auto" w:fill="FFFFFF"/>
        <w:spacing w:after="0" w:line="240" w:lineRule="auto"/>
        <w:jc w:val="both"/>
        <w:rPr>
          <w:rFonts w:ascii="Times New Roman" w:hAnsi="Times New Roman"/>
          <w:color w:val="252525"/>
        </w:rPr>
      </w:pPr>
    </w:p>
    <w:p w:rsidR="00D57D6A" w:rsidRDefault="00D57D6A" w:rsidP="00D57D6A">
      <w:pPr>
        <w:shd w:val="clear" w:color="auto" w:fill="FFFFFF"/>
        <w:spacing w:after="0" w:line="240" w:lineRule="auto"/>
        <w:jc w:val="both"/>
        <w:rPr>
          <w:rFonts w:ascii="Times New Roman" w:hAnsi="Times New Roman"/>
          <w:color w:val="252525"/>
        </w:rPr>
      </w:pPr>
      <w:r w:rsidRPr="00CF5563">
        <w:rPr>
          <w:rFonts w:ascii="Times New Roman" w:hAnsi="Times New Roman"/>
          <w:color w:val="252525"/>
        </w:rPr>
        <w:t xml:space="preserve">Publié en 1856, </w:t>
      </w:r>
      <w:r w:rsidRPr="00D57D6A">
        <w:rPr>
          <w:rFonts w:ascii="Times New Roman" w:hAnsi="Times New Roman"/>
          <w:i/>
          <w:color w:val="252525"/>
        </w:rPr>
        <w:t>les Contemplations</w:t>
      </w:r>
      <w:r w:rsidRPr="00CF5563">
        <w:rPr>
          <w:rFonts w:ascii="Times New Roman" w:hAnsi="Times New Roman"/>
          <w:color w:val="252525"/>
        </w:rPr>
        <w:t xml:space="preserve"> sont un recueil de </w:t>
      </w:r>
      <w:r w:rsidRPr="00610F4D">
        <w:rPr>
          <w:rFonts w:ascii="Times New Roman" w:hAnsi="Times New Roman"/>
          <w:color w:val="252525"/>
        </w:rPr>
        <w:t>158 p</w:t>
      </w:r>
      <w:r w:rsidRPr="00CF5563">
        <w:rPr>
          <w:rFonts w:ascii="Times New Roman" w:hAnsi="Times New Roman"/>
          <w:color w:val="252525"/>
        </w:rPr>
        <w:t xml:space="preserve">oèmes rassemblés en sept </w:t>
      </w:r>
      <w:proofErr w:type="gramStart"/>
      <w:r w:rsidRPr="00CF5563">
        <w:rPr>
          <w:rFonts w:ascii="Times New Roman" w:hAnsi="Times New Roman"/>
          <w:color w:val="252525"/>
        </w:rPr>
        <w:t>livres.,</w:t>
      </w:r>
      <w:proofErr w:type="gramEnd"/>
      <w:r w:rsidRPr="00CF5563">
        <w:rPr>
          <w:rFonts w:ascii="Times New Roman" w:hAnsi="Times New Roman"/>
          <w:color w:val="252525"/>
        </w:rPr>
        <w:t xml:space="preserve"> certains poèmes datent de 1830, et cet ambitus temporel fait de cet ouvrage un livre composite, aux thèmes variés : l’amour, la joie, le deuil, et une foi imprégnée d’un mysticisme qui s’appuie sur une culture chrétienne, et en particulier sur l’Ancien Testament. </w:t>
      </w:r>
      <w:r>
        <w:rPr>
          <w:rFonts w:ascii="Times New Roman" w:hAnsi="Times New Roman"/>
          <w:color w:val="252525"/>
        </w:rPr>
        <w:t>Une sorte d’ « a</w:t>
      </w:r>
      <w:r w:rsidRPr="00CF5563">
        <w:rPr>
          <w:rFonts w:ascii="Times New Roman" w:hAnsi="Times New Roman"/>
          <w:color w:val="252525"/>
        </w:rPr>
        <w:t>utobiographie versifiée</w:t>
      </w:r>
      <w:r>
        <w:rPr>
          <w:rFonts w:ascii="Times New Roman" w:hAnsi="Times New Roman"/>
          <w:color w:val="252525"/>
        </w:rPr>
        <w:t> ».</w:t>
      </w:r>
      <w:r w:rsidRPr="00CF5563">
        <w:rPr>
          <w:rFonts w:ascii="Times New Roman" w:hAnsi="Times New Roman"/>
          <w:color w:val="252525"/>
        </w:rPr>
        <w:t xml:space="preserve"> </w:t>
      </w:r>
    </w:p>
    <w:p w:rsidR="00D57D6A" w:rsidRPr="00CF5563" w:rsidRDefault="00D57D6A" w:rsidP="00D57D6A">
      <w:pPr>
        <w:shd w:val="clear" w:color="auto" w:fill="FFFFFF"/>
        <w:spacing w:after="0" w:line="240" w:lineRule="auto"/>
        <w:contextualSpacing/>
        <w:jc w:val="both"/>
        <w:rPr>
          <w:rFonts w:ascii="Times New Roman" w:hAnsi="Times New Roman"/>
          <w:color w:val="252525"/>
        </w:rPr>
      </w:pPr>
      <w:r w:rsidRPr="00CF5563">
        <w:rPr>
          <w:rFonts w:ascii="Times New Roman" w:hAnsi="Times New Roman"/>
          <w:color w:val="252525"/>
        </w:rPr>
        <w:t xml:space="preserve">Le poème « Ecoutez. Je suis Jean » a l’éclat cuivré de la trompette du jugement dernier. Il met en scène un « saint Jean » inédit, aux accents d’Ezéchiel ou de Jonas, un Jean qui prophétise moins qu’il ne met en garde et même menace, appelle implicitement à la conversion. Un Jean qui fait parle à Dieu, et ce Dieu lui répond. </w:t>
      </w:r>
    </w:p>
    <w:p w:rsidR="00D57D6A" w:rsidRPr="00CF5563" w:rsidRDefault="00D57D6A" w:rsidP="00D57D6A">
      <w:pPr>
        <w:shd w:val="clear" w:color="auto" w:fill="FFFFFF"/>
        <w:spacing w:before="120" w:after="120" w:line="300" w:lineRule="atLeast"/>
        <w:contextualSpacing/>
        <w:jc w:val="both"/>
        <w:rPr>
          <w:rFonts w:ascii="Times New Roman" w:hAnsi="Times New Roman"/>
          <w:color w:val="252525"/>
        </w:rPr>
      </w:pPr>
      <w:r w:rsidRPr="00CF5563">
        <w:rPr>
          <w:rFonts w:ascii="Times New Roman" w:hAnsi="Times New Roman"/>
          <w:color w:val="252525"/>
        </w:rPr>
        <w:t>Nous verrons dans un premier temps le « prophète » qui dit ce qu’il voit, le prophète qui dit ce qui vient, et l’esthétique romantique.</w:t>
      </w:r>
    </w:p>
    <w:p w:rsidR="00D57D6A" w:rsidRDefault="00D57D6A" w:rsidP="00D57D6A">
      <w:pPr>
        <w:shd w:val="clear" w:color="auto" w:fill="FFFFFF"/>
        <w:spacing w:after="0" w:line="300" w:lineRule="atLeast"/>
        <w:jc w:val="both"/>
        <w:rPr>
          <w:rFonts w:ascii="Times New Roman" w:hAnsi="Times New Roman"/>
          <w:b/>
        </w:rPr>
      </w:pPr>
    </w:p>
    <w:p w:rsidR="00D57D6A" w:rsidRDefault="00D57D6A" w:rsidP="00D57D6A">
      <w:pPr>
        <w:shd w:val="clear" w:color="auto" w:fill="FFFFFF"/>
        <w:spacing w:after="0" w:line="280" w:lineRule="atLeast"/>
        <w:jc w:val="both"/>
        <w:rPr>
          <w:rFonts w:ascii="Times New Roman" w:hAnsi="Times New Roman"/>
        </w:rPr>
      </w:pPr>
      <w:r w:rsidRPr="00AD7ADB">
        <w:rPr>
          <w:rFonts w:ascii="Times New Roman" w:hAnsi="Times New Roman"/>
          <w:i/>
        </w:rPr>
        <w:t>Ecoutez. Je suis Jean.</w:t>
      </w:r>
      <w:r>
        <w:rPr>
          <w:rFonts w:ascii="Times New Roman" w:hAnsi="Times New Roman"/>
        </w:rPr>
        <w:t xml:space="preserve"> L’injonction est immédiate, inutile de décliner son identité, le prénom suffit : je suis Jean. Cela suffit à ce que l’on écoute. </w:t>
      </w:r>
      <w:r w:rsidR="00E10B5F">
        <w:rPr>
          <w:rFonts w:ascii="Times New Roman" w:hAnsi="Times New Roman"/>
        </w:rPr>
        <w:t>Mais pas seulement, ce qui le qualifie, c’est aussi ce qu’il a vu. Il appuie sa légitimité sur cette vision terrible : « des choses sombres ». Ces choses sombres qu’il annonce, il va les décrire dans les vers qui suivent, en les scandant par une anaphore inquiétante : « j’ai vu » (trois occurrences). Il voit d’abord le mystère de l’infini, cet infini qui effrayait déjà Pascal</w:t>
      </w:r>
      <w:r w:rsidR="00E10B5F">
        <w:rPr>
          <w:rStyle w:val="Appelnotedebasdep"/>
          <w:rFonts w:ascii="Times New Roman" w:hAnsi="Times New Roman"/>
        </w:rPr>
        <w:footnoteReference w:id="1"/>
      </w:r>
      <w:r w:rsidR="00E10B5F">
        <w:rPr>
          <w:rFonts w:ascii="Times New Roman" w:hAnsi="Times New Roman"/>
        </w:rPr>
        <w:t xml:space="preserve">. </w:t>
      </w:r>
    </w:p>
    <w:p w:rsidR="00E10B5F" w:rsidRDefault="00E10B5F" w:rsidP="00D57D6A">
      <w:pPr>
        <w:shd w:val="clear" w:color="auto" w:fill="FFFFFF"/>
        <w:spacing w:after="0" w:line="280" w:lineRule="atLeast"/>
        <w:jc w:val="both"/>
        <w:rPr>
          <w:rFonts w:ascii="Times New Roman" w:hAnsi="Times New Roman"/>
        </w:rPr>
      </w:pPr>
      <w:r>
        <w:rPr>
          <w:rFonts w:ascii="Times New Roman" w:hAnsi="Times New Roman"/>
        </w:rPr>
        <w:t xml:space="preserve">Ces éléments renvoient au texte de </w:t>
      </w:r>
      <w:r w:rsidRPr="00E10B5F">
        <w:rPr>
          <w:rFonts w:ascii="Times New Roman" w:hAnsi="Times New Roman"/>
          <w:i/>
        </w:rPr>
        <w:t>la Genèse</w:t>
      </w:r>
      <w:r>
        <w:rPr>
          <w:rFonts w:ascii="Times New Roman" w:hAnsi="Times New Roman"/>
        </w:rPr>
        <w:t xml:space="preserve"> sans les reprendre avec précision : « </w:t>
      </w:r>
      <w:r w:rsidR="00D57D6A" w:rsidRPr="00CF5563">
        <w:rPr>
          <w:rFonts w:ascii="Times New Roman" w:hAnsi="Times New Roman"/>
        </w:rPr>
        <w:t>le ciel, le chaos, l’éther, l’espace</w:t>
      </w:r>
      <w:r>
        <w:rPr>
          <w:rFonts w:ascii="Times New Roman" w:hAnsi="Times New Roman"/>
        </w:rPr>
        <w:t> »</w:t>
      </w:r>
      <w:r w:rsidR="00D57D6A" w:rsidRPr="00CF5563">
        <w:rPr>
          <w:rFonts w:ascii="Times New Roman" w:hAnsi="Times New Roman"/>
        </w:rPr>
        <w:t>, autrement dit, ce que personne ne voit sans risque</w:t>
      </w:r>
      <w:proofErr w:type="gramStart"/>
      <w:r w:rsidR="00D57D6A" w:rsidRPr="00CF5563">
        <w:rPr>
          <w:rFonts w:ascii="Times New Roman" w:hAnsi="Times New Roman"/>
        </w:rPr>
        <w:t>..</w:t>
      </w:r>
      <w:proofErr w:type="gramEnd"/>
      <w:r w:rsidR="00D57D6A" w:rsidRPr="00CF5563">
        <w:rPr>
          <w:rFonts w:ascii="Times New Roman" w:hAnsi="Times New Roman"/>
        </w:rPr>
        <w:t xml:space="preserve"> « Dans le commencement Dieu créa le ciel, la terre, l’abîme et la mer ». </w:t>
      </w:r>
      <w:r>
        <w:rPr>
          <w:rFonts w:ascii="Times New Roman" w:hAnsi="Times New Roman"/>
        </w:rPr>
        <w:t>Les éléments sur lesquels insiste le Jean de Hugo sont davantage inspirés des cosmogonies grecques que du système d’image hébraïque. Qu’importe, ce qui est signifié c’est que la vision de Jean court du « commencement », du « </w:t>
      </w:r>
      <w:proofErr w:type="spellStart"/>
      <w:r>
        <w:rPr>
          <w:rFonts w:ascii="Times New Roman" w:hAnsi="Times New Roman"/>
        </w:rPr>
        <w:t>Bereshit</w:t>
      </w:r>
      <w:proofErr w:type="spellEnd"/>
      <w:r>
        <w:rPr>
          <w:rFonts w:ascii="Times New Roman" w:hAnsi="Times New Roman"/>
        </w:rPr>
        <w:t xml:space="preserve"> » initial, jusqu’à la vision des réprouvés, des damnés, autrement dit, le « jugement dernier ». </w:t>
      </w:r>
    </w:p>
    <w:p w:rsidR="00E10B5F" w:rsidRDefault="00E10B5F" w:rsidP="00D57D6A">
      <w:pPr>
        <w:shd w:val="clear" w:color="auto" w:fill="FFFFFF"/>
        <w:spacing w:after="0" w:line="280" w:lineRule="atLeast"/>
        <w:jc w:val="both"/>
        <w:rPr>
          <w:rFonts w:ascii="Times New Roman" w:hAnsi="Times New Roman"/>
        </w:rPr>
      </w:pPr>
      <w:r>
        <w:rPr>
          <w:rFonts w:ascii="Times New Roman" w:hAnsi="Times New Roman"/>
        </w:rPr>
        <w:t xml:space="preserve">Jean </w:t>
      </w:r>
      <w:r w:rsidR="00D57D6A">
        <w:rPr>
          <w:rFonts w:ascii="Times New Roman" w:hAnsi="Times New Roman"/>
        </w:rPr>
        <w:t>voit ce qu’on peut interpréter comme un « terme » : le lieu des réprouvés. Ce qui traduit qu’il voit une « totalité » temporelle mais aussi spatiale.</w:t>
      </w:r>
      <w:r>
        <w:rPr>
          <w:rFonts w:ascii="Times New Roman" w:hAnsi="Times New Roman"/>
        </w:rPr>
        <w:t xml:space="preserve"> </w:t>
      </w:r>
      <w:r w:rsidR="00D57D6A">
        <w:rPr>
          <w:rFonts w:ascii="Times New Roman" w:hAnsi="Times New Roman"/>
        </w:rPr>
        <w:t xml:space="preserve">Il voit </w:t>
      </w:r>
      <w:r>
        <w:rPr>
          <w:rFonts w:ascii="Times New Roman" w:hAnsi="Times New Roman"/>
        </w:rPr>
        <w:t xml:space="preserve">donc </w:t>
      </w:r>
      <w:r w:rsidR="00D57D6A">
        <w:rPr>
          <w:rFonts w:ascii="Times New Roman" w:hAnsi="Times New Roman"/>
        </w:rPr>
        <w:t>analogiquement à la vision divine, telle que décrite dans le texte, puis</w:t>
      </w:r>
      <w:r w:rsidR="00D57D6A" w:rsidRPr="00CF5563">
        <w:rPr>
          <w:rFonts w:ascii="Times New Roman" w:hAnsi="Times New Roman"/>
        </w:rPr>
        <w:t xml:space="preserve">que Dieu voit, y compris ceux qui sont « dans les bois », autrement dit ceux qui se cachent. </w:t>
      </w:r>
    </w:p>
    <w:p w:rsidR="00D57D6A" w:rsidRPr="00CF5563" w:rsidRDefault="00D57D6A" w:rsidP="00D57D6A">
      <w:pPr>
        <w:shd w:val="clear" w:color="auto" w:fill="FFFFFF"/>
        <w:spacing w:after="0" w:line="280" w:lineRule="atLeast"/>
        <w:jc w:val="both"/>
        <w:rPr>
          <w:rFonts w:ascii="Times New Roman" w:hAnsi="Times New Roman"/>
        </w:rPr>
      </w:pPr>
      <w:r w:rsidRPr="00CF5563">
        <w:rPr>
          <w:rFonts w:ascii="Times New Roman" w:hAnsi="Times New Roman"/>
        </w:rPr>
        <w:t>Le parallélisme établi entre le Dieu qui voit et le prophète qui a vu, lui permet d’assurer sa parole « </w:t>
      </w:r>
      <w:r w:rsidR="00E10B5F">
        <w:rPr>
          <w:rFonts w:ascii="Times New Roman" w:hAnsi="Times New Roman"/>
        </w:rPr>
        <w:t xml:space="preserve">e vous </w:t>
      </w:r>
      <w:r w:rsidRPr="00CF5563">
        <w:rPr>
          <w:rFonts w:ascii="Times New Roman" w:hAnsi="Times New Roman"/>
        </w:rPr>
        <w:t>affirme</w:t>
      </w:r>
      <w:r w:rsidR="00E10B5F">
        <w:rPr>
          <w:rFonts w:ascii="Times New Roman" w:hAnsi="Times New Roman"/>
        </w:rPr>
        <w:t xml:space="preserve"> à tous », qu’il répète encore : « j’affirme ». </w:t>
      </w:r>
      <w:r w:rsidR="00AD7ADB">
        <w:rPr>
          <w:rFonts w:ascii="Times New Roman" w:hAnsi="Times New Roman"/>
        </w:rPr>
        <w:t xml:space="preserve">Cette certitude est la certitude prophétique. Mais ce « voyant » n’est pas seulement un visionnaire, il est aussi un « prédicateur », il prêche a repentance. </w:t>
      </w:r>
    </w:p>
    <w:p w:rsidR="00D57D6A" w:rsidRPr="00AD7ADB" w:rsidRDefault="00D57D6A" w:rsidP="00D57D6A">
      <w:pPr>
        <w:shd w:val="clear" w:color="auto" w:fill="FFFFFF"/>
        <w:spacing w:after="0" w:line="280" w:lineRule="atLeast"/>
        <w:jc w:val="both"/>
        <w:rPr>
          <w:rFonts w:ascii="Times New Roman" w:hAnsi="Times New Roman"/>
        </w:rPr>
      </w:pPr>
    </w:p>
    <w:p w:rsidR="00D57D6A" w:rsidRDefault="00AD7ADB" w:rsidP="00D57D6A">
      <w:pPr>
        <w:shd w:val="clear" w:color="auto" w:fill="FFFFFF"/>
        <w:spacing w:after="0" w:line="300" w:lineRule="atLeast"/>
        <w:jc w:val="both"/>
        <w:rPr>
          <w:rFonts w:ascii="Times New Roman" w:hAnsi="Times New Roman"/>
        </w:rPr>
      </w:pPr>
      <w:r w:rsidRPr="00AD7ADB">
        <w:rPr>
          <w:rFonts w:ascii="Times New Roman" w:hAnsi="Times New Roman"/>
        </w:rPr>
        <w:t xml:space="preserve">C’est à une dénonciation en règle qu’on assiste, celle du péché. Si le Jean de Hugo </w:t>
      </w:r>
      <w:r w:rsidR="00D57D6A" w:rsidRPr="00AD7ADB">
        <w:rPr>
          <w:rFonts w:ascii="Times New Roman" w:hAnsi="Times New Roman"/>
        </w:rPr>
        <w:t>dit ce qui vient,</w:t>
      </w:r>
      <w:r w:rsidR="00D57D6A" w:rsidRPr="00CF5563">
        <w:rPr>
          <w:rFonts w:ascii="Times New Roman" w:hAnsi="Times New Roman"/>
        </w:rPr>
        <w:t xml:space="preserve"> mais il décrit aussi l</w:t>
      </w:r>
      <w:r>
        <w:rPr>
          <w:rFonts w:ascii="Times New Roman" w:hAnsi="Times New Roman"/>
        </w:rPr>
        <w:t>’état du monde, comme en témoigne le champ lexical du « péché », ou si l’on préfère des vices</w:t>
      </w:r>
      <w:r w:rsidR="00D57D6A" w:rsidRPr="00CF5563">
        <w:rPr>
          <w:rFonts w:ascii="Times New Roman" w:hAnsi="Times New Roman"/>
        </w:rPr>
        <w:t xml:space="preserve">. </w:t>
      </w:r>
      <w:r>
        <w:rPr>
          <w:rFonts w:ascii="Times New Roman" w:hAnsi="Times New Roman"/>
        </w:rPr>
        <w:t xml:space="preserve">Et ces vices s’étendent à tous. Le péché est à la fois éclatant, mais surtout il couvre la surface de la terre  et s’étend à tous : </w:t>
      </w:r>
      <w:r w:rsidR="00D57D6A" w:rsidRPr="00CF5563">
        <w:rPr>
          <w:rFonts w:ascii="Times New Roman" w:hAnsi="Times New Roman"/>
        </w:rPr>
        <w:t>«</w:t>
      </w:r>
      <w:r w:rsidR="00D57D6A">
        <w:rPr>
          <w:rFonts w:ascii="Times New Roman" w:hAnsi="Times New Roman"/>
        </w:rPr>
        <w:t xml:space="preserve"> grands,</w:t>
      </w:r>
      <w:r w:rsidR="00D57D6A" w:rsidRPr="00CF5563">
        <w:rPr>
          <w:rFonts w:ascii="Times New Roman" w:hAnsi="Times New Roman"/>
        </w:rPr>
        <w:t> petits</w:t>
      </w:r>
      <w:r w:rsidR="00D57D6A">
        <w:rPr>
          <w:rFonts w:ascii="Times New Roman" w:hAnsi="Times New Roman"/>
        </w:rPr>
        <w:t>, jeunes,</w:t>
      </w:r>
      <w:r>
        <w:rPr>
          <w:rFonts w:ascii="Times New Roman" w:hAnsi="Times New Roman"/>
        </w:rPr>
        <w:t xml:space="preserve"> vieux ». Il est universel, mais la parole est particulière : </w:t>
      </w:r>
      <w:r w:rsidR="00D57D6A">
        <w:rPr>
          <w:rFonts w:ascii="Times New Roman" w:hAnsi="Times New Roman"/>
        </w:rPr>
        <w:t xml:space="preserve">« que celui », s’adresse à chacun en particulier. On a une dialectique de l’universel et du particulier. </w:t>
      </w:r>
      <w:r>
        <w:rPr>
          <w:rFonts w:ascii="Times New Roman" w:hAnsi="Times New Roman"/>
        </w:rPr>
        <w:t>Inutile de se cacher, le Seigneur voit. Comme Jean voit.</w:t>
      </w:r>
    </w:p>
    <w:p w:rsidR="00AD7ADB" w:rsidRDefault="00D57D6A" w:rsidP="00D57D6A">
      <w:pPr>
        <w:shd w:val="clear" w:color="auto" w:fill="FFFFFF"/>
        <w:spacing w:after="0" w:line="300" w:lineRule="atLeast"/>
        <w:jc w:val="both"/>
        <w:rPr>
          <w:rFonts w:ascii="Times New Roman" w:hAnsi="Times New Roman"/>
        </w:rPr>
      </w:pPr>
      <w:r>
        <w:rPr>
          <w:rFonts w:ascii="Times New Roman" w:hAnsi="Times New Roman"/>
        </w:rPr>
        <w:t xml:space="preserve">Ce </w:t>
      </w:r>
      <w:r w:rsidR="00AD7ADB">
        <w:rPr>
          <w:rFonts w:ascii="Times New Roman" w:hAnsi="Times New Roman"/>
        </w:rPr>
        <w:t xml:space="preserve">type de prophétisme n’est pas typique de Jean, du moins dans es textes, il est typique des prophètes de l’ancien testament : les Jérémie, Osée, Amos… quand ils </w:t>
      </w:r>
      <w:proofErr w:type="gramStart"/>
      <w:r w:rsidR="00AD7ADB">
        <w:rPr>
          <w:rFonts w:ascii="Times New Roman" w:hAnsi="Times New Roman"/>
        </w:rPr>
        <w:t>appelles</w:t>
      </w:r>
      <w:proofErr w:type="gramEnd"/>
      <w:r w:rsidR="00AD7ADB">
        <w:rPr>
          <w:rFonts w:ascii="Times New Roman" w:hAnsi="Times New Roman"/>
        </w:rPr>
        <w:t xml:space="preserve"> I</w:t>
      </w:r>
      <w:r>
        <w:rPr>
          <w:rFonts w:ascii="Times New Roman" w:hAnsi="Times New Roman"/>
        </w:rPr>
        <w:t xml:space="preserve">sraël à la conversion. </w:t>
      </w:r>
    </w:p>
    <w:p w:rsidR="00D57D6A" w:rsidRPr="00CF5563" w:rsidRDefault="00AD7ADB" w:rsidP="00D57D6A">
      <w:pPr>
        <w:shd w:val="clear" w:color="auto" w:fill="FFFFFF"/>
        <w:spacing w:after="0" w:line="300" w:lineRule="atLeast"/>
        <w:jc w:val="both"/>
        <w:rPr>
          <w:rFonts w:ascii="Times New Roman" w:hAnsi="Times New Roman"/>
        </w:rPr>
      </w:pPr>
      <w:r>
        <w:rPr>
          <w:rFonts w:ascii="Times New Roman" w:hAnsi="Times New Roman"/>
        </w:rPr>
        <w:t xml:space="preserve">Ici, </w:t>
      </w:r>
      <w:r w:rsidR="00D57D6A">
        <w:rPr>
          <w:rFonts w:ascii="Times New Roman" w:hAnsi="Times New Roman"/>
        </w:rPr>
        <w:t>il est essentiellement</w:t>
      </w:r>
      <w:r>
        <w:rPr>
          <w:rFonts w:ascii="Times New Roman" w:hAnsi="Times New Roman"/>
        </w:rPr>
        <w:t xml:space="preserve"> question des vices des hommes, connus sous la </w:t>
      </w:r>
      <w:r w:rsidR="00D57D6A">
        <w:rPr>
          <w:rFonts w:ascii="Times New Roman" w:hAnsi="Times New Roman"/>
        </w:rPr>
        <w:t>forme des sept péchés capitaux</w:t>
      </w:r>
      <w:r>
        <w:rPr>
          <w:rFonts w:ascii="Times New Roman" w:hAnsi="Times New Roman"/>
        </w:rPr>
        <w:t xml:space="preserve">. Mais ils ne sont pas tous listés, on n’en trouve que trois clairement identifiables : </w:t>
      </w:r>
      <w:r w:rsidR="00D57D6A">
        <w:rPr>
          <w:rFonts w:ascii="Times New Roman" w:hAnsi="Times New Roman"/>
        </w:rPr>
        <w:t xml:space="preserve">l’envie, la gloutonnerie, l’avarice. Le reste (l’orgueil, la luxure…) apparaît dans la formule générale « faire le mal ». Et ce qui est condamné en particulier, c’est la lâcheté. Victor Hugo a toujours aimé le courage et n’en pas manqué. </w:t>
      </w:r>
      <w:r w:rsidR="0090622A">
        <w:rPr>
          <w:rFonts w:ascii="Times New Roman" w:hAnsi="Times New Roman"/>
        </w:rPr>
        <w:t xml:space="preserve">Mais il dépasse la simple morale dans l’avant-dernier vers : « ils brisent tous les nœuds qui devaient les </w:t>
      </w:r>
      <w:r w:rsidR="0090622A">
        <w:rPr>
          <w:rFonts w:ascii="Times New Roman" w:hAnsi="Times New Roman"/>
        </w:rPr>
        <w:lastRenderedPageBreak/>
        <w:t>unir ». C’est la conséquence de l’iniquité : elle détruit la cohésion sociale. L’adultère brise le nœud du mariage, le mensonge ruine toute transaction juste. Les hommes se mettent en danger et mettent la société en danger. D’où l’urgence prophétique. Car le péché a des conséquences collectives.</w:t>
      </w:r>
    </w:p>
    <w:p w:rsidR="00D57D6A" w:rsidRDefault="00AD7ADB" w:rsidP="00D57D6A">
      <w:pPr>
        <w:shd w:val="clear" w:color="auto" w:fill="FFFFFF"/>
        <w:spacing w:after="0" w:line="300" w:lineRule="atLeast"/>
        <w:jc w:val="both"/>
        <w:rPr>
          <w:rFonts w:ascii="Times New Roman" w:hAnsi="Times New Roman"/>
        </w:rPr>
      </w:pPr>
      <w:r>
        <w:rPr>
          <w:rFonts w:ascii="Times New Roman" w:hAnsi="Times New Roman"/>
        </w:rPr>
        <w:t>La modalité du subjonctif</w:t>
      </w:r>
      <w:r w:rsidR="00D57D6A" w:rsidRPr="00CF5563">
        <w:rPr>
          <w:rFonts w:ascii="Times New Roman" w:hAnsi="Times New Roman"/>
        </w:rPr>
        <w:t xml:space="preserve"> « continuez</w:t>
      </w:r>
      <w:r>
        <w:rPr>
          <w:rFonts w:ascii="Times New Roman" w:hAnsi="Times New Roman"/>
        </w:rPr>
        <w:t> », traduit la menace voilée et le châtiment jamais formulé mais dont le terme « réprouvés » au vers 3, est sans ambigüité</w:t>
      </w:r>
      <w:r w:rsidR="00D57D6A" w:rsidRPr="00CF5563">
        <w:rPr>
          <w:rFonts w:ascii="Times New Roman" w:hAnsi="Times New Roman"/>
        </w:rPr>
        <w:t>.</w:t>
      </w:r>
      <w:r>
        <w:rPr>
          <w:rFonts w:ascii="Times New Roman" w:hAnsi="Times New Roman"/>
        </w:rPr>
        <w:t xml:space="preserve"> Et il annonce le vers final. </w:t>
      </w:r>
    </w:p>
    <w:p w:rsidR="00AD7ADB" w:rsidRPr="00CF5563" w:rsidRDefault="00AD7ADB" w:rsidP="00D57D6A">
      <w:pPr>
        <w:shd w:val="clear" w:color="auto" w:fill="FFFFFF"/>
        <w:spacing w:after="0" w:line="300" w:lineRule="atLeast"/>
        <w:jc w:val="both"/>
        <w:rPr>
          <w:rFonts w:ascii="Times New Roman" w:hAnsi="Times New Roman"/>
        </w:rPr>
      </w:pPr>
      <w:r>
        <w:rPr>
          <w:rFonts w:ascii="Times New Roman" w:hAnsi="Times New Roman"/>
        </w:rPr>
        <w:t>Tout ce discours prophétique est enveloppé pourtant dans une rhétorique qui sans être sobre, n’a cependant pas le caractère emphatique du style hugolien.</w:t>
      </w:r>
    </w:p>
    <w:p w:rsidR="0090622A" w:rsidRDefault="0090622A" w:rsidP="00D57D6A">
      <w:pPr>
        <w:shd w:val="clear" w:color="auto" w:fill="FFFFFF"/>
        <w:spacing w:after="0" w:line="300" w:lineRule="atLeast"/>
        <w:jc w:val="both"/>
        <w:rPr>
          <w:rFonts w:ascii="Times New Roman" w:hAnsi="Times New Roman"/>
          <w:b/>
        </w:rPr>
      </w:pPr>
    </w:p>
    <w:p w:rsidR="0090622A" w:rsidRDefault="00D57D6A" w:rsidP="00D57D6A">
      <w:pPr>
        <w:shd w:val="clear" w:color="auto" w:fill="FFFFFF"/>
        <w:spacing w:after="0" w:line="300" w:lineRule="atLeast"/>
        <w:jc w:val="both"/>
        <w:rPr>
          <w:rFonts w:ascii="Times New Roman" w:hAnsi="Times New Roman"/>
        </w:rPr>
      </w:pPr>
      <w:r w:rsidRPr="00CF5563">
        <w:rPr>
          <w:rFonts w:ascii="Times New Roman" w:hAnsi="Times New Roman"/>
        </w:rPr>
        <w:t xml:space="preserve">On a là une rhétorique </w:t>
      </w:r>
      <w:r w:rsidR="00AD7ADB">
        <w:rPr>
          <w:rFonts w:ascii="Times New Roman" w:hAnsi="Times New Roman"/>
        </w:rPr>
        <w:t xml:space="preserve">paradoxale, </w:t>
      </w:r>
      <w:r w:rsidRPr="00CF5563">
        <w:rPr>
          <w:rFonts w:ascii="Times New Roman" w:hAnsi="Times New Roman"/>
        </w:rPr>
        <w:t>marquée par les figures d’insistance (anaphores, gradation, énumération),</w:t>
      </w:r>
      <w:r w:rsidR="00AD7ADB">
        <w:rPr>
          <w:rFonts w:ascii="Times New Roman" w:hAnsi="Times New Roman"/>
        </w:rPr>
        <w:t xml:space="preserve"> qui a pour intention de « mimer » le discours prophétique tel qu’on peut le découvrir dans la Bible. « Ecoutez. Je suis Jean » mime le « Ecoute Israël ».</w:t>
      </w:r>
      <w:r w:rsidRPr="00CF5563">
        <w:rPr>
          <w:rFonts w:ascii="Times New Roman" w:hAnsi="Times New Roman"/>
        </w:rPr>
        <w:t xml:space="preserve"> </w:t>
      </w:r>
    </w:p>
    <w:p w:rsidR="0090622A" w:rsidRDefault="00D57D6A" w:rsidP="00D57D6A">
      <w:pPr>
        <w:shd w:val="clear" w:color="auto" w:fill="FFFFFF"/>
        <w:spacing w:after="0" w:line="300" w:lineRule="atLeast"/>
        <w:jc w:val="both"/>
        <w:rPr>
          <w:rFonts w:ascii="Times New Roman" w:hAnsi="Times New Roman"/>
        </w:rPr>
      </w:pPr>
      <w:r w:rsidRPr="00CF5563">
        <w:rPr>
          <w:rFonts w:ascii="Times New Roman" w:hAnsi="Times New Roman"/>
        </w:rPr>
        <w:t xml:space="preserve">Mais le poète mélange la dimension visionnaire (typique de certains prophètes mais pas tous, de Jean sans doute aucun), et la dimension de la prédication morale. </w:t>
      </w:r>
    </w:p>
    <w:p w:rsidR="0090622A" w:rsidRDefault="0090622A" w:rsidP="00D57D6A">
      <w:pPr>
        <w:shd w:val="clear" w:color="auto" w:fill="FFFFFF"/>
        <w:spacing w:after="0" w:line="300" w:lineRule="atLeast"/>
        <w:jc w:val="both"/>
        <w:rPr>
          <w:rFonts w:ascii="Times New Roman" w:hAnsi="Times New Roman"/>
        </w:rPr>
      </w:pPr>
      <w:r>
        <w:rPr>
          <w:rFonts w:ascii="Times New Roman" w:hAnsi="Times New Roman"/>
        </w:rPr>
        <w:t xml:space="preserve">A ces caractéristiques du prophétisme, il convient d’ajouter le fait que Jean parle à Dieu et que Dieu lui répond. Il ne parle pas comme celui qui intercède, mais comme celui qui est témoin de l’iniquité « voyant vos passions, vos fureurs, vos amours ». Et ce témoignage vient après le moment qui correspond à cette action du prophète qui est de prévenir, d’inviter à renoncer à l’iniquité, à faire le mal. Et c’est ainsi que se fait le passage entre le moment où le prophète prévient le pécheur et celui où il annonce le châtiment. On ne peut s’empêcher cependant de noter que cela rappelle étrangement la manière dont un fils prévient le père des bêtises que font les autres enfants. </w:t>
      </w:r>
    </w:p>
    <w:p w:rsidR="0090622A" w:rsidRDefault="0090622A" w:rsidP="00D57D6A">
      <w:pPr>
        <w:shd w:val="clear" w:color="auto" w:fill="FFFFFF"/>
        <w:spacing w:after="0" w:line="300" w:lineRule="atLeast"/>
        <w:jc w:val="both"/>
        <w:rPr>
          <w:rFonts w:ascii="Times New Roman" w:hAnsi="Times New Roman"/>
        </w:rPr>
      </w:pPr>
      <w:r>
        <w:rPr>
          <w:rFonts w:ascii="Times New Roman" w:hAnsi="Times New Roman"/>
        </w:rPr>
        <w:t>Si Jean dénonce les infamies des hommes en s’adressant à eux, il les prévient aussi. Il parle à Dieu et Dieu lui répond, et sa réponse, d’une sobriété extrême est aussi bien ambigüe. « Certes, je vais venir ». En e</w:t>
      </w:r>
      <w:r w:rsidR="00B139ED">
        <w:rPr>
          <w:rFonts w:ascii="Times New Roman" w:hAnsi="Times New Roman"/>
        </w:rPr>
        <w:t>st-on bien</w:t>
      </w:r>
      <w:r>
        <w:rPr>
          <w:rFonts w:ascii="Times New Roman" w:hAnsi="Times New Roman"/>
        </w:rPr>
        <w:t xml:space="preserve"> certai</w:t>
      </w:r>
      <w:r w:rsidR="00B139ED">
        <w:rPr>
          <w:rFonts w:ascii="Times New Roman" w:hAnsi="Times New Roman"/>
        </w:rPr>
        <w:t>n…</w:t>
      </w:r>
    </w:p>
    <w:p w:rsidR="0090622A" w:rsidRPr="00CF5563" w:rsidRDefault="0090622A" w:rsidP="00D57D6A">
      <w:pPr>
        <w:shd w:val="clear" w:color="auto" w:fill="FFFFFF"/>
        <w:spacing w:after="0" w:line="300" w:lineRule="atLeast"/>
        <w:jc w:val="both"/>
        <w:rPr>
          <w:rFonts w:ascii="Times New Roman" w:hAnsi="Times New Roman"/>
        </w:rPr>
      </w:pPr>
    </w:p>
    <w:p w:rsidR="00B139ED" w:rsidRDefault="00B139ED" w:rsidP="00B139ED">
      <w:pPr>
        <w:shd w:val="clear" w:color="auto" w:fill="FFFFFF"/>
        <w:spacing w:after="0" w:line="300" w:lineRule="atLeast"/>
        <w:jc w:val="both"/>
        <w:rPr>
          <w:rFonts w:ascii="Times New Roman" w:hAnsi="Times New Roman"/>
        </w:rPr>
      </w:pPr>
      <w:r w:rsidRPr="00B139ED">
        <w:rPr>
          <w:rFonts w:ascii="Times New Roman" w:hAnsi="Times New Roman"/>
        </w:rPr>
        <w:t>En quelques vers, dans une prose parfaite, c’est à u</w:t>
      </w:r>
      <w:r w:rsidR="00D57D6A" w:rsidRPr="00B139ED">
        <w:rPr>
          <w:rFonts w:ascii="Times New Roman" w:hAnsi="Times New Roman"/>
        </w:rPr>
        <w:t>ne somptueuse mise en scène de la prédication</w:t>
      </w:r>
      <w:r w:rsidR="00D57D6A" w:rsidRPr="00CF5563">
        <w:rPr>
          <w:rFonts w:ascii="Times New Roman" w:hAnsi="Times New Roman"/>
        </w:rPr>
        <w:t xml:space="preserve"> prophétique</w:t>
      </w:r>
      <w:r>
        <w:rPr>
          <w:rFonts w:ascii="Times New Roman" w:hAnsi="Times New Roman"/>
        </w:rPr>
        <w:t xml:space="preserve"> d’un jean imaginée que nous assistons. Tous les thèmes de l’eschatologie chrétienne y sont évoqués, exploitées avec habileté pour faire retentit la voix hugolienne dénonçant l’iniquité du monde. </w:t>
      </w:r>
    </w:p>
    <w:p w:rsidR="00D57D6A" w:rsidRDefault="00B139ED" w:rsidP="00B139ED">
      <w:pPr>
        <w:shd w:val="clear" w:color="auto" w:fill="FFFFFF"/>
        <w:spacing w:after="0" w:line="300" w:lineRule="atLeast"/>
        <w:jc w:val="both"/>
      </w:pPr>
      <w:r>
        <w:rPr>
          <w:rFonts w:ascii="Times New Roman" w:hAnsi="Times New Roman"/>
        </w:rPr>
        <w:t>Oserait-on rappeler que si la luxure ne fait pas partie des péchés capitaux clairement évoqués, c’est sans doute pour des raisons liées à la propre psychologie du poète…</w:t>
      </w:r>
    </w:p>
    <w:p w:rsidR="00D57D6A" w:rsidRDefault="00D57D6A" w:rsidP="00D57D6A">
      <w:pPr>
        <w:shd w:val="clear" w:color="auto" w:fill="FFFFFF"/>
        <w:spacing w:after="0" w:line="300" w:lineRule="atLeast"/>
        <w:ind w:left="1134" w:hanging="1134"/>
        <w:jc w:val="both"/>
      </w:pPr>
    </w:p>
    <w:p w:rsidR="00B139ED" w:rsidRDefault="00B139ED" w:rsidP="00D57D6A">
      <w:pPr>
        <w:shd w:val="clear" w:color="auto" w:fill="FFFFFF"/>
        <w:spacing w:after="0" w:line="300" w:lineRule="atLeast"/>
        <w:ind w:left="1134" w:hanging="1134"/>
        <w:jc w:val="both"/>
      </w:pPr>
    </w:p>
    <w:p w:rsidR="0084039C" w:rsidRDefault="00D57D6A" w:rsidP="00D57D6A">
      <w:r>
        <w:t xml:space="preserve">       </w:t>
      </w:r>
      <w:r>
        <w:rPr>
          <w:noProof/>
        </w:rPr>
        <w:drawing>
          <wp:inline distT="0" distB="0" distL="0" distR="0">
            <wp:extent cx="4763770" cy="2325370"/>
            <wp:effectExtent l="19050" t="0" r="0" b="0"/>
            <wp:docPr id="5" name="Image 3" descr="Résultat de recherche d'images pour &quot;les prophètes bibl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es prophètes biblique&quot;"/>
                    <pic:cNvPicPr>
                      <a:picLocks noChangeAspect="1" noChangeArrowheads="1"/>
                    </pic:cNvPicPr>
                  </pic:nvPicPr>
                  <pic:blipFill>
                    <a:blip r:embed="rId9" cstate="print"/>
                    <a:srcRect/>
                    <a:stretch>
                      <a:fillRect/>
                    </a:stretch>
                  </pic:blipFill>
                  <pic:spPr bwMode="auto">
                    <a:xfrm>
                      <a:off x="0" y="0"/>
                      <a:ext cx="4763770" cy="2325370"/>
                    </a:xfrm>
                    <a:prstGeom prst="rect">
                      <a:avLst/>
                    </a:prstGeom>
                    <a:noFill/>
                    <a:ln w="9525">
                      <a:noFill/>
                      <a:miter lim="800000"/>
                      <a:headEnd/>
                      <a:tailEnd/>
                    </a:ln>
                  </pic:spPr>
                </pic:pic>
              </a:graphicData>
            </a:graphic>
          </wp:inline>
        </w:drawing>
      </w:r>
      <w:r>
        <w:t xml:space="preserve">                       </w:t>
      </w:r>
    </w:p>
    <w:sectPr w:rsidR="0084039C" w:rsidSect="00B139ED">
      <w:footerReference w:type="default" r:id="rId10"/>
      <w:pgSz w:w="11906" w:h="16838"/>
      <w:pgMar w:top="1077" w:right="1077"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53" w:rsidRDefault="001D7253" w:rsidP="00E10B5F">
      <w:pPr>
        <w:spacing w:after="0" w:line="240" w:lineRule="auto"/>
      </w:pPr>
      <w:r>
        <w:separator/>
      </w:r>
    </w:p>
  </w:endnote>
  <w:endnote w:type="continuationSeparator" w:id="0">
    <w:p w:rsidR="001D7253" w:rsidRDefault="001D7253" w:rsidP="00E10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ED" w:rsidRPr="00B139ED" w:rsidRDefault="00B139ED">
    <w:pPr>
      <w:pStyle w:val="Pieddepage"/>
      <w:rPr>
        <w:rFonts w:ascii="AR CENA" w:hAnsi="AR CENA"/>
        <w:i/>
      </w:rPr>
    </w:pPr>
    <w:r w:rsidRPr="00B139ED">
      <w:rPr>
        <w:rFonts w:ascii="AR CENA" w:hAnsi="AR CENA"/>
        <w:i/>
      </w:rPr>
      <w:t xml:space="preserve">Marion </w:t>
    </w:r>
    <w:proofErr w:type="spellStart"/>
    <w:r w:rsidRPr="00B139ED">
      <w:rPr>
        <w:rFonts w:ascii="AR CENA" w:hAnsi="AR CENA"/>
        <w:i/>
      </w:rPr>
      <w:t>Duvauchel</w:t>
    </w:r>
    <w:proofErr w:type="spellEnd"/>
    <w:r w:rsidRPr="00B139ED">
      <w:rPr>
        <w:rFonts w:ascii="AR CENA" w:hAnsi="AR CENA"/>
        <w:i/>
      </w:rPr>
      <w:t xml:space="preserve"> - </w:t>
    </w:r>
    <w:proofErr w:type="spellStart"/>
    <w:r w:rsidRPr="00B139ED">
      <w:rPr>
        <w:rFonts w:ascii="AR CENA" w:hAnsi="AR CENA"/>
        <w:i/>
      </w:rPr>
      <w:t>Alternativephilolettres</w:t>
    </w:r>
    <w:proofErr w:type="spellEnd"/>
  </w:p>
  <w:p w:rsidR="00B139ED" w:rsidRDefault="00B139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53" w:rsidRDefault="001D7253" w:rsidP="00E10B5F">
      <w:pPr>
        <w:spacing w:after="0" w:line="240" w:lineRule="auto"/>
      </w:pPr>
      <w:r>
        <w:separator/>
      </w:r>
    </w:p>
  </w:footnote>
  <w:footnote w:type="continuationSeparator" w:id="0">
    <w:p w:rsidR="001D7253" w:rsidRDefault="001D7253" w:rsidP="00E10B5F">
      <w:pPr>
        <w:spacing w:after="0" w:line="240" w:lineRule="auto"/>
      </w:pPr>
      <w:r>
        <w:continuationSeparator/>
      </w:r>
    </w:p>
  </w:footnote>
  <w:footnote w:id="1">
    <w:p w:rsidR="00E10B5F" w:rsidRPr="00E10B5F" w:rsidRDefault="00E10B5F" w:rsidP="00E10B5F">
      <w:pPr>
        <w:pStyle w:val="Notedebasdepage"/>
        <w:jc w:val="both"/>
        <w:rPr>
          <w:rFonts w:ascii="Times New Roman" w:hAnsi="Times New Roman"/>
        </w:rPr>
      </w:pPr>
      <w:r w:rsidRPr="00E10B5F">
        <w:rPr>
          <w:rStyle w:val="Appelnotedebasdep"/>
          <w:rFonts w:ascii="Times New Roman" w:hAnsi="Times New Roman"/>
        </w:rPr>
        <w:footnoteRef/>
      </w:r>
      <w:r w:rsidRPr="00E10B5F">
        <w:rPr>
          <w:rFonts w:ascii="Times New Roman" w:hAnsi="Times New Roman"/>
        </w:rPr>
        <w:t xml:space="preserve"> Cet infini est précisément ce dont le jardin et sa clôture protègent l’homme. On ne peut penser dans l’infini, pour penser, il </w:t>
      </w:r>
      <w:r>
        <w:rPr>
          <w:rFonts w:ascii="Times New Roman" w:hAnsi="Times New Roman"/>
        </w:rPr>
        <w:t xml:space="preserve">faut une limite. C’est le sens du jardin </w:t>
      </w:r>
      <w:r w:rsidRPr="00E10B5F">
        <w:rPr>
          <w:rFonts w:ascii="Times New Roman" w:hAnsi="Times New Roman"/>
          <w:i/>
        </w:rPr>
        <w:t xml:space="preserve">dans la </w:t>
      </w:r>
      <w:proofErr w:type="spellStart"/>
      <w:r w:rsidRPr="00E10B5F">
        <w:rPr>
          <w:rFonts w:ascii="Times New Roman" w:hAnsi="Times New Roman"/>
          <w:i/>
        </w:rPr>
        <w:t>Genèse.</w:t>
      </w:r>
      <w:r w:rsidRPr="00E10B5F">
        <w:rPr>
          <w:rFonts w:ascii="Times New Roman" w:hAnsi="Times New Roman"/>
        </w:rPr>
        <w:t>Voir</w:t>
      </w:r>
      <w:proofErr w:type="spellEnd"/>
      <w:r w:rsidRPr="00E10B5F">
        <w:rPr>
          <w:rFonts w:ascii="Times New Roman" w:hAnsi="Times New Roman"/>
        </w:rPr>
        <w:t xml:space="preserve"> Jean-François </w:t>
      </w:r>
      <w:proofErr w:type="spellStart"/>
      <w:r w:rsidRPr="00E10B5F">
        <w:rPr>
          <w:rFonts w:ascii="Times New Roman" w:hAnsi="Times New Roman"/>
        </w:rPr>
        <w:t>Froger</w:t>
      </w:r>
      <w:proofErr w:type="spellEnd"/>
      <w:r w:rsidRPr="00E10B5F">
        <w:rPr>
          <w:rFonts w:ascii="Times New Roman" w:hAnsi="Times New Roman"/>
        </w:rPr>
        <w:t>, la Genèse, site, la communion des Educateurs.</w:t>
      </w:r>
      <w:r>
        <w:rPr>
          <w:rFonts w:ascii="Times New Roman" w:hAnsi="Times New Roman"/>
        </w:rPr>
        <w:t xml:space="preserve"> Une interprétation nouvelle et intelligente. Mais Victor Hugo est marqué par la question métaphysique du néant et de l’infini, qu’il traduit dans les figures du gouffre.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D57D6A"/>
    <w:rsid w:val="00132BA3"/>
    <w:rsid w:val="001B554C"/>
    <w:rsid w:val="001D7253"/>
    <w:rsid w:val="00383A8F"/>
    <w:rsid w:val="00456798"/>
    <w:rsid w:val="00502984"/>
    <w:rsid w:val="005434BB"/>
    <w:rsid w:val="00774023"/>
    <w:rsid w:val="0084039C"/>
    <w:rsid w:val="0090622A"/>
    <w:rsid w:val="00AD7ADB"/>
    <w:rsid w:val="00B139ED"/>
    <w:rsid w:val="00CB0877"/>
    <w:rsid w:val="00D57D6A"/>
    <w:rsid w:val="00D749DB"/>
    <w:rsid w:val="00E10B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6A"/>
    <w:pPr>
      <w:spacing w:after="160" w:line="259"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7D6A"/>
    <w:pPr>
      <w:spacing w:before="100" w:beforeAutospacing="1" w:after="119"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D57D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D6A"/>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E10B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0B5F"/>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E10B5F"/>
    <w:rPr>
      <w:vertAlign w:val="superscript"/>
    </w:rPr>
  </w:style>
  <w:style w:type="paragraph" w:styleId="En-tte">
    <w:name w:val="header"/>
    <w:basedOn w:val="Normal"/>
    <w:link w:val="En-tteCar"/>
    <w:uiPriority w:val="99"/>
    <w:semiHidden/>
    <w:unhideWhenUsed/>
    <w:rsid w:val="00B139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39ED"/>
    <w:rPr>
      <w:rFonts w:ascii="Calibri" w:eastAsia="Times New Roman" w:hAnsi="Calibri" w:cs="Times New Roman"/>
      <w:lang w:eastAsia="fr-FR"/>
    </w:rPr>
  </w:style>
  <w:style w:type="paragraph" w:styleId="Pieddepage">
    <w:name w:val="footer"/>
    <w:basedOn w:val="Normal"/>
    <w:link w:val="PieddepageCar"/>
    <w:uiPriority w:val="99"/>
    <w:unhideWhenUsed/>
    <w:rsid w:val="00B13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9ED"/>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44997-1F90-4145-B03C-913AF4E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7</cp:revision>
  <cp:lastPrinted>2017-03-12T17:15:00Z</cp:lastPrinted>
  <dcterms:created xsi:type="dcterms:W3CDTF">2017-03-12T12:06:00Z</dcterms:created>
  <dcterms:modified xsi:type="dcterms:W3CDTF">2017-03-12T17:50:00Z</dcterms:modified>
</cp:coreProperties>
</file>