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85" w:rsidRPr="00A84A6B" w:rsidRDefault="00F25985" w:rsidP="00F25985">
      <w:pPr>
        <w:rPr>
          <w:rFonts w:ascii="Times New Roman" w:hAnsi="Times New Roman"/>
          <w:b/>
        </w:rPr>
      </w:pPr>
    </w:p>
    <w:p w:rsidR="00F25985" w:rsidRPr="00A84A6B" w:rsidRDefault="00F25985" w:rsidP="00F25985">
      <w:pPr>
        <w:rPr>
          <w:rFonts w:ascii="Times New Roman" w:hAnsi="Times New Roman"/>
          <w:b/>
        </w:rPr>
      </w:pPr>
      <w:r w:rsidRPr="00A84A6B">
        <w:rPr>
          <w:rFonts w:ascii="Times New Roman" w:hAnsi="Times New Roman"/>
          <w:b/>
        </w:rPr>
        <w:t xml:space="preserve">Lucien </w:t>
      </w:r>
      <w:proofErr w:type="spellStart"/>
      <w:r w:rsidRPr="00A84A6B">
        <w:rPr>
          <w:rFonts w:ascii="Times New Roman" w:hAnsi="Times New Roman"/>
          <w:b/>
        </w:rPr>
        <w:t>Jerphagnon</w:t>
      </w:r>
      <w:proofErr w:type="spellEnd"/>
      <w:r w:rsidRPr="00A84A6B">
        <w:rPr>
          <w:rFonts w:ascii="Times New Roman" w:hAnsi="Times New Roman"/>
          <w:b/>
        </w:rPr>
        <w:t xml:space="preserve">, Au bonheur des Sages, </w:t>
      </w:r>
      <w:proofErr w:type="spellStart"/>
      <w:r w:rsidRPr="00A84A6B">
        <w:rPr>
          <w:rFonts w:ascii="Times New Roman" w:hAnsi="Times New Roman"/>
          <w:b/>
        </w:rPr>
        <w:t>Desclée</w:t>
      </w:r>
      <w:proofErr w:type="spellEnd"/>
      <w:r w:rsidRPr="00A84A6B">
        <w:rPr>
          <w:rFonts w:ascii="Times New Roman" w:hAnsi="Times New Roman"/>
          <w:b/>
        </w:rPr>
        <w:t xml:space="preserve"> de Brouwer, 2004.</w:t>
      </w:r>
    </w:p>
    <w:p w:rsidR="00F25985" w:rsidRPr="00A84A6B" w:rsidRDefault="00F25985" w:rsidP="00F25985">
      <w:pPr>
        <w:jc w:val="both"/>
        <w:rPr>
          <w:rFonts w:ascii="Times New Roman" w:hAnsi="Times New Roman"/>
        </w:rPr>
      </w:pPr>
      <w:r w:rsidRPr="00A84A6B">
        <w:rPr>
          <w:rFonts w:ascii="Times New Roman" w:hAnsi="Times New Roman"/>
        </w:rPr>
        <w:t xml:space="preserve">Le terme de philosophe désigne donc beaucoup de monde, et recouvre des réalités fort disparates, qui vont de l’exemplaire au lamentable. Il y a les philosophes par vocation, entrés en philosophie comme on entre en religion : un </w:t>
      </w:r>
      <w:proofErr w:type="spellStart"/>
      <w:r w:rsidRPr="00A84A6B">
        <w:rPr>
          <w:rFonts w:ascii="Times New Roman" w:hAnsi="Times New Roman"/>
        </w:rPr>
        <w:t>Thraseas</w:t>
      </w:r>
      <w:proofErr w:type="spellEnd"/>
      <w:r w:rsidRPr="00A84A6B">
        <w:rPr>
          <w:rFonts w:ascii="Times New Roman" w:hAnsi="Times New Roman"/>
        </w:rPr>
        <w:t xml:space="preserve">, un </w:t>
      </w:r>
      <w:proofErr w:type="spellStart"/>
      <w:r w:rsidRPr="00A84A6B">
        <w:rPr>
          <w:rFonts w:ascii="Times New Roman" w:hAnsi="Times New Roman"/>
        </w:rPr>
        <w:t>Helvidius</w:t>
      </w:r>
      <w:proofErr w:type="spellEnd"/>
      <w:r w:rsidRPr="00A84A6B">
        <w:rPr>
          <w:rFonts w:ascii="Times New Roman" w:hAnsi="Times New Roman"/>
        </w:rPr>
        <w:t xml:space="preserve">, un Epictète, un Marc Aurèle, un Plotin, un Porphyre… Il y a aussi le professionnel de la </w:t>
      </w:r>
      <w:proofErr w:type="spellStart"/>
      <w:r w:rsidRPr="00A84A6B">
        <w:rPr>
          <w:rFonts w:ascii="Times New Roman" w:hAnsi="Times New Roman"/>
        </w:rPr>
        <w:t>psychagogie</w:t>
      </w:r>
      <w:proofErr w:type="spellEnd"/>
      <w:r w:rsidRPr="00A84A6B">
        <w:rPr>
          <w:rFonts w:ascii="Times New Roman" w:hAnsi="Times New Roman"/>
        </w:rPr>
        <w:t xml:space="preserve"> (1), placier en bons conseils, mais aussi le conférencier mondain. « Il s’en va, ricane Sénèque, l’air souriant, sous les vivats d’un public ignare », ravi d</w:t>
      </w:r>
      <w:r>
        <w:rPr>
          <w:rFonts w:ascii="Times New Roman" w:hAnsi="Times New Roman"/>
        </w:rPr>
        <w:t>’avoir « des mots à répéter ». C</w:t>
      </w:r>
      <w:r w:rsidRPr="00A84A6B">
        <w:rPr>
          <w:rFonts w:ascii="Times New Roman" w:hAnsi="Times New Roman"/>
        </w:rPr>
        <w:t>ent ans plus tard, Taurus (2) vilipende ces gens « qui demandent à lire Platon, non pour embellir leur conduite, mais pour agrémenter leur langue et leur style, et pour acquérir plus de charme ». Plutarque en dit autant : « pour eux, la philosophie est un « jeu de mots et d’idées, renchérit Epictète, qui ne les regardent en rien. » Les uns, donc, cherchent la considération et « affectent dans leur maintien, écrit Pline, le goût de la sagesse ». Epictète dit de même : »Pourquoi cette fière démarche comme si tu avais avalé une broche ?- c’est que j’aimerais qu’on m’admire, qu’on me suive, qu’on s’écrie oh, le grand philosophe ! ». (…) Il y a enfin les farceurs : ceux qui trouvent un avantage momentané à passer pour philosophe. Ces fantaisistes ne s’encombrent pas de scrupules : « ils prennent leur manteau, laissent pousser leur barbe, et les voilà qui déclarent : je suis philosophe ! ». Las ! L’homme intérieur ne correspond pas à l’uniforme.</w:t>
      </w:r>
    </w:p>
    <w:p w:rsidR="00E941F8" w:rsidRDefault="00F25985"/>
    <w:sectPr w:rsidR="00E941F8" w:rsidSect="00ED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F25985"/>
    <w:rsid w:val="00ED474E"/>
    <w:rsid w:val="00EE03EB"/>
    <w:rsid w:val="00F25985"/>
    <w:rsid w:val="00FA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85"/>
    <w:pPr>
      <w:widowControl w:val="0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Duvauchel</dc:creator>
  <cp:lastModifiedBy>Marion Duvauchel</cp:lastModifiedBy>
  <cp:revision>1</cp:revision>
  <dcterms:created xsi:type="dcterms:W3CDTF">2018-10-21T14:08:00Z</dcterms:created>
  <dcterms:modified xsi:type="dcterms:W3CDTF">2018-10-21T14:08:00Z</dcterms:modified>
</cp:coreProperties>
</file>